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7"/>
        <w:gridCol w:w="4707"/>
      </w:tblGrid>
      <w:tr w:rsidR="0043332B" w:rsidRPr="00A82218" w14:paraId="1E29834F" w14:textId="77777777" w:rsidTr="00A22208">
        <w:trPr>
          <w:jc w:val="right"/>
        </w:trPr>
        <w:tc>
          <w:tcPr>
            <w:tcW w:w="4784" w:type="dxa"/>
          </w:tcPr>
          <w:p w14:paraId="1631F750" w14:textId="77777777" w:rsidR="0043332B" w:rsidRPr="00A82218" w:rsidRDefault="0043332B">
            <w:pPr>
              <w:spacing w:after="0" w:line="240" w:lineRule="auto"/>
              <w:ind w:right="-6"/>
              <w:rPr>
                <w:rFonts w:ascii="Palatino Linotype" w:hAnsi="Palatino Linotype" w:cs="Segoe UI"/>
                <w:b/>
                <w:bCs/>
                <w:sz w:val="24"/>
                <w:szCs w:val="24"/>
                <w:lang w:val="az-Latn-AZ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14:paraId="15E96F5D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  <w:t>“Təsdiq edilmişdir”</w:t>
            </w:r>
          </w:p>
          <w:p w14:paraId="3761F836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Azərbaycan Respublikasının</w:t>
            </w:r>
          </w:p>
          <w:p w14:paraId="447BF6A6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Dövlət Statistika Komitəsi</w:t>
            </w:r>
          </w:p>
          <w:p w14:paraId="62B21FA2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Qərar № 73/11</w:t>
            </w:r>
          </w:p>
          <w:p w14:paraId="6674882E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“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A82218">
                <w:rPr>
                  <w:rFonts w:ascii="Palatino Linotype" w:hAnsi="Palatino Linotype" w:cs="Segoe UI"/>
                  <w:sz w:val="24"/>
                  <w:szCs w:val="24"/>
                  <w:lang w:val="az-Latn-AZ"/>
                </w:rPr>
                <w:t>10”</w:t>
              </w:r>
            </w:smartTag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 xml:space="preserve"> iyun 2013-cü il</w:t>
            </w:r>
          </w:p>
          <w:p w14:paraId="1F992FFE" w14:textId="77777777" w:rsidR="0043332B" w:rsidRPr="00A82218" w:rsidRDefault="0043332B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</w:p>
          <w:p w14:paraId="52D2F099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sz w:val="24"/>
                <w:szCs w:val="24"/>
                <w:lang w:val="az-Latn-AZ"/>
              </w:rPr>
              <w:t>Sədr</w:t>
            </w:r>
          </w:p>
          <w:p w14:paraId="016508CF" w14:textId="77777777" w:rsidR="0043332B" w:rsidRPr="00A82218" w:rsidRDefault="00F56478">
            <w:pPr>
              <w:spacing w:after="0" w:line="240" w:lineRule="auto"/>
              <w:ind w:right="-9"/>
              <w:jc w:val="center"/>
              <w:rPr>
                <w:rFonts w:ascii="Palatino Linotype" w:hAnsi="Palatino Linotype" w:cs="Segoe UI"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sz w:val="24"/>
                <w:szCs w:val="24"/>
                <w:lang w:val="az-Latn-AZ"/>
              </w:rPr>
              <w:t>________________</w:t>
            </w:r>
          </w:p>
          <w:p w14:paraId="1C0F9DE8" w14:textId="77777777" w:rsidR="0043332B" w:rsidRPr="00A82218" w:rsidRDefault="00F56478" w:rsidP="003A7976">
            <w:pPr>
              <w:spacing w:after="0" w:line="240" w:lineRule="auto"/>
              <w:ind w:right="-6"/>
              <w:jc w:val="center"/>
              <w:rPr>
                <w:rFonts w:ascii="Palatino Linotype" w:hAnsi="Palatino Linotype" w:cs="Segoe UI"/>
                <w:b/>
                <w:bCs/>
                <w:sz w:val="24"/>
                <w:szCs w:val="24"/>
                <w:lang w:val="az-Latn-AZ"/>
              </w:rPr>
            </w:pPr>
            <w:r w:rsidRPr="00A82218">
              <w:rPr>
                <w:rFonts w:ascii="Palatino Linotype" w:hAnsi="Palatino Linotype" w:cs="Segoe UI"/>
                <w:b/>
                <w:bCs/>
                <w:sz w:val="24"/>
                <w:szCs w:val="24"/>
                <w:lang w:val="az-Latn-AZ"/>
              </w:rPr>
              <w:t>Arif Vəliyev</w:t>
            </w:r>
          </w:p>
        </w:tc>
      </w:tr>
    </w:tbl>
    <w:p w14:paraId="399F2B41" w14:textId="77777777" w:rsidR="0043332B" w:rsidRPr="00A82218" w:rsidRDefault="0043332B">
      <w:pPr>
        <w:tabs>
          <w:tab w:val="left" w:pos="1204"/>
        </w:tabs>
        <w:spacing w:after="0" w:line="240" w:lineRule="auto"/>
        <w:jc w:val="center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2A4B2BA0" w14:textId="77777777" w:rsidR="0043332B" w:rsidRPr="00A82218" w:rsidRDefault="00F56478" w:rsidP="00A82218">
      <w:pPr>
        <w:tabs>
          <w:tab w:val="left" w:pos="-1843"/>
        </w:tabs>
        <w:spacing w:after="0" w:line="240" w:lineRule="auto"/>
        <w:jc w:val="center"/>
        <w:rPr>
          <w:rFonts w:ascii="Palatino Linotype" w:hAnsi="Palatino Linotype" w:cs="Segoe UI"/>
          <w:b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“Kənd təsərrüfatı maşınlarının alqı və satqısına dair” 1-kt (lizinq) №-li yarımillik, illik rəsmi statistika hesabatı formasının doldurulmasına dair</w:t>
      </w:r>
    </w:p>
    <w:p w14:paraId="20D5748A" w14:textId="77777777" w:rsidR="0043332B" w:rsidRPr="00A82218" w:rsidRDefault="0043332B" w:rsidP="00A82218">
      <w:pPr>
        <w:tabs>
          <w:tab w:val="left" w:pos="-1843"/>
        </w:tabs>
        <w:spacing w:after="0" w:line="240" w:lineRule="auto"/>
        <w:jc w:val="center"/>
        <w:rPr>
          <w:rFonts w:ascii="Palatino Linotype" w:hAnsi="Palatino Linotype" w:cs="Segoe UI"/>
          <w:b/>
          <w:sz w:val="24"/>
          <w:szCs w:val="24"/>
          <w:lang w:val="az-Latn-AZ"/>
        </w:rPr>
      </w:pPr>
    </w:p>
    <w:p w14:paraId="37E49CB0" w14:textId="77777777" w:rsidR="0043332B" w:rsidRPr="00A82218" w:rsidRDefault="00F56478" w:rsidP="00A82218">
      <w:pPr>
        <w:spacing w:after="0" w:line="240" w:lineRule="auto"/>
        <w:jc w:val="center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GÖSTƏRİŞ</w:t>
      </w:r>
    </w:p>
    <w:p w14:paraId="585BDB83" w14:textId="77777777" w:rsidR="0043332B" w:rsidRPr="00A82218" w:rsidRDefault="0043332B" w:rsidP="00A82218">
      <w:pPr>
        <w:tabs>
          <w:tab w:val="left" w:pos="-1843"/>
        </w:tabs>
        <w:spacing w:after="0" w:line="240" w:lineRule="auto"/>
        <w:jc w:val="center"/>
        <w:rPr>
          <w:rFonts w:ascii="Palatino Linotype" w:hAnsi="Palatino Linotype" w:cs="Segoe UI"/>
          <w:sz w:val="24"/>
          <w:szCs w:val="24"/>
          <w:lang w:val="az-Latn-AZ"/>
        </w:rPr>
      </w:pPr>
    </w:p>
    <w:p w14:paraId="570106AE" w14:textId="5F533637" w:rsidR="0043332B" w:rsidRPr="00A82218" w:rsidRDefault="00657CA0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657CA0">
        <w:rPr>
          <w:rFonts w:ascii="Palatino Linotype" w:hAnsi="Palatino Linotype"/>
          <w:i/>
          <w:sz w:val="24"/>
          <w:szCs w:val="24"/>
          <w:lang w:val="az-Latn-AZ"/>
        </w:rPr>
        <w:t>“Kənd təsərrüfatı maşınlarının alqı və satqısına dair” 1-kt (lizinq) №-li yarımillik, illik rəsmi statistika hesabatı forması (bundan sonra – hesabat forması) kənd təsərrüfatı maşınlarının ticarəti ilə məşğul olan hüquqi şəxslər (onların filial və nümayəndəlikləri) və fərdi sahibkarlar tərəfindən yanvar və iyul aylarının 22-dək Dövlət Statistika Komitəsinə elektron qaydada təqdim edilir. Kənd təsərrüfatı maşınlarının alqısına, satqısına, ilin əvvəlinə və hesabat dövrünün axırına qalığına dair məlumatlar mühasibat uçotu sənədləri əsasında, artan yekunla təqdim olunur.</w:t>
      </w:r>
    </w:p>
    <w:p w14:paraId="5D6A3619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010-cu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taxılyığan kombaynların alqısı, satqısı, ilin əvvəlinə və hesabat dövrünün axırına qalığı göstərilir.</w:t>
      </w:r>
    </w:p>
    <w:p w14:paraId="4EAA44B5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020-ci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sətirdə kombayna qoşulan biçici aqreqatların alqısı, satqısı, ilin əvvəlinə və hesabat dövrünün axırına qalığı əks olunur. Kombayna qoşulan biçici aqreqatlara qarğıdalıbiçən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(021-ci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)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, günəbaxanbiçən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(022-ci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)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və çəltikbiçən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(023-cü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)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xeyderlər aid edilir.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020-ci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sətrin göstəriciləri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021-023-cü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sətirlərin müvafiq göstəriciləri cəminə bərabər olmalıdır.</w:t>
      </w:r>
    </w:p>
    <w:p w14:paraId="751AB59B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030-cu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pambıqyığan maşınların alqısı, satqısı, ilin əvvəlinə və hesabat dövrünün axırına qalığı yazılır.</w:t>
      </w:r>
    </w:p>
    <w:p w14:paraId="1CB6040E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040-cı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kartofyığan kombaynların alqısı, satqısı, ilin əvvəlinə və hesabat dövrünün axırına qalığı göstərilir.</w:t>
      </w:r>
    </w:p>
    <w:p w14:paraId="0DC65399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050-ci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çuğundurçıxaranların alqısı, satqısı, ilin əvvəlinə və hesabat dövrünün axırına qalığı əks etdirilir.</w:t>
      </w:r>
    </w:p>
    <w:p w14:paraId="0C81C524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060-cı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traktorlar</w:t>
      </w:r>
      <w:r w:rsidR="00A82218">
        <w:rPr>
          <w:rFonts w:ascii="Palatino Linotype" w:hAnsi="Palatino Linotype" w:cs="Segoe UI"/>
          <w:sz w:val="24"/>
          <w:szCs w:val="24"/>
          <w:lang w:val="az-Latn-AZ"/>
        </w:rPr>
        <w:t xml:space="preserve">ın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alqısı, satqısı, ilin əvvəlinə və hesabat dövrün</w:t>
      </w:r>
      <w:r w:rsidR="00A82218">
        <w:rPr>
          <w:rFonts w:ascii="Palatino Linotype" w:hAnsi="Palatino Linotype" w:cs="Segoe UI"/>
          <w:sz w:val="24"/>
          <w:szCs w:val="24"/>
          <w:lang w:val="az-Latn-AZ"/>
        </w:rPr>
        <w:t xml:space="preserve">ün axırına qalığı qeyd olunur.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061-ci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təkərli,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062-ci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tırtıllı,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063-cü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mini traktorlar,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064-cü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ekskavatorlar,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065-ci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üzərində maşın quraşdırılmış traktorlar barədə məlumatlar verilir.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060-cı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sətrin göstəriciləri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061-065-ci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sətirlərin müvafiq göstəriciləri cəminə bərabər olmalıdır.</w:t>
      </w:r>
    </w:p>
    <w:p w14:paraId="69749E2A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070-ci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traktor yedəklərinin (qoşquların) alqısı, satqısı, ilin əvvəlinə və hesabat dövrünün axırına qalığı yazılır.</w:t>
      </w:r>
    </w:p>
    <w:p w14:paraId="39E491EA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080-ci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 kotanların alqısı, satqısı, ilin əvvəlinə və hesabat dövrünün axırına qalığı göstərilir.</w:t>
      </w:r>
    </w:p>
    <w:p w14:paraId="10BEA3FD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lastRenderedPageBreak/>
        <w:t xml:space="preserve">090-cı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>sətirdə</w:t>
      </w:r>
      <w:r w:rsidR="00A82218">
        <w:rPr>
          <w:rFonts w:ascii="Palatino Linotype" w:hAnsi="Palatino Linotype" w:cs="Segoe UI"/>
          <w:sz w:val="24"/>
          <w:szCs w:val="24"/>
          <w:lang w:val="az-Latn-AZ"/>
        </w:rPr>
        <w:t xml:space="preserve"> malaların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alqısı, satqısı, ilin əvvəlinə və hesabat dövrünün axırına qalığı göstərilir.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091-ci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və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092-ci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sətirlərdə diskli və disksiz malalar barədə məlumatlar qeyd olunur.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090-cı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sətrin göstəriciləri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091-092-ci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sətirlərin müvafiq göstəriciləri cəminə bərabər olmalıdır.</w:t>
      </w:r>
    </w:p>
    <w:p w14:paraId="7CA5DC8D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100-cü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sətirdə kultivatorlar,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110-cu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yumşaldıcılar,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120-ci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səpinqabağı hamarlayıcılar,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130-cu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otbiçənlər,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140-cı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ot dırmıqları,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150-ci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ot, küləş presləyənlər,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160-cı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çiləyicilər və tozlayıcıların alqısı, satqısı, ilin əvvəlinə və hesabat dövrünün axırına qalığı göstərilir.</w:t>
      </w:r>
    </w:p>
    <w:p w14:paraId="020AFD8B" w14:textId="77777777" w:rsidR="0043332B" w:rsidRPr="00A82218" w:rsidRDefault="00F56478">
      <w:pPr>
        <w:tabs>
          <w:tab w:val="left" w:pos="-1843"/>
        </w:tabs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 xml:space="preserve">170-ci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sətirdə səpici aqreqatların alqısı, satqısı, ilin əvvəlinə və hesabat dövrünün axırına qalığı öz əksini tapır. Səpici aqreqatlardan taxılsəpənlər, qarğıdalısəpənlər, çiyidsəpənlər, kartofbasdıranlar barədə məlumatlar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171-174-cü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sətirlərdə göstərilir.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170-ci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sətrin göstəriciləri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171-174-cü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sətirlərin müvafiq göstəriciləri cəminə bərabər olmalıdır.</w:t>
      </w:r>
    </w:p>
    <w:p w14:paraId="7AAD7BC2" w14:textId="77777777" w:rsidR="0043332B" w:rsidRPr="00A82218" w:rsidRDefault="00F56478">
      <w:pPr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180-ci sətirdə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gübrəsəpənlər,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190-cı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bağarası frezlər,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200-cü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taxıl-toxum təmizləyənlər və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210-cu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sətirdə sair maşın və</w:t>
      </w:r>
      <w:r w:rsidR="00A82218">
        <w:rPr>
          <w:rFonts w:ascii="Palatino Linotype" w:hAnsi="Palatino Linotype" w:cs="Segoe UI"/>
          <w:sz w:val="24"/>
          <w:szCs w:val="24"/>
          <w:lang w:val="az-Latn-AZ"/>
        </w:rPr>
        <w:t xml:space="preserve"> aqreqatların 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alqısı, satqısı, ilin əvvəlinə və hesabat dövrünün axırına qalığı göstərilir. </w:t>
      </w:r>
    </w:p>
    <w:p w14:paraId="6C71BF82" w14:textId="77777777" w:rsidR="0043332B" w:rsidRDefault="00F56478">
      <w:pPr>
        <w:spacing w:after="0" w:line="240" w:lineRule="auto"/>
        <w:ind w:firstLine="567"/>
        <w:jc w:val="both"/>
        <w:rPr>
          <w:rFonts w:ascii="Palatino Linotype" w:hAnsi="Palatino Linotype" w:cs="Segoe UI"/>
          <w:sz w:val="24"/>
          <w:szCs w:val="24"/>
          <w:lang w:val="az-Latn-AZ"/>
        </w:rPr>
      </w:pP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220-ci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 üzrə yalnız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4-cü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sütun (satılmış və verilmiş kənd təsərrüfatı maşınlarının dəyər ifadəsində cəmi) doldurulur. Bu göstərici </w:t>
      </w:r>
      <w:r w:rsidRPr="00A82218">
        <w:rPr>
          <w:rFonts w:ascii="Palatino Linotype" w:hAnsi="Palatino Linotype" w:cs="Segoe UI"/>
          <w:b/>
          <w:sz w:val="24"/>
          <w:szCs w:val="24"/>
          <w:lang w:val="az-Latn-AZ"/>
        </w:rPr>
        <w:t>010, 020, 030, 040, 050, 060, 070, 080, 090, 100, 110, 120, 130, 140, 150, 160, 170, 180, 190, 200, 210-cu</w:t>
      </w:r>
      <w:r w:rsidRPr="00A82218">
        <w:rPr>
          <w:rFonts w:ascii="Palatino Linotype" w:hAnsi="Palatino Linotype" w:cs="Segoe UI"/>
          <w:sz w:val="24"/>
          <w:szCs w:val="24"/>
          <w:lang w:val="az-Latn-AZ"/>
        </w:rPr>
        <w:t xml:space="preserve"> sətirlərin müvafiq göstəricilərinin cəminə bərabər olmalıdır.</w:t>
      </w:r>
    </w:p>
    <w:p w14:paraId="62CCBCB6" w14:textId="77777777" w:rsidR="00657CA0" w:rsidRPr="00657CA0" w:rsidRDefault="00657CA0">
      <w:pPr>
        <w:spacing w:after="0" w:line="240" w:lineRule="auto"/>
        <w:ind w:firstLine="567"/>
        <w:jc w:val="both"/>
        <w:rPr>
          <w:rFonts w:ascii="Palatino Linotype" w:hAnsi="Palatino Linotype" w:cs="Segoe UI"/>
          <w:i/>
          <w:sz w:val="24"/>
          <w:szCs w:val="24"/>
          <w:lang w:val="az-Latn-AZ"/>
        </w:rPr>
      </w:pPr>
      <w:r w:rsidRPr="00657CA0">
        <w:rPr>
          <w:rFonts w:ascii="Palatino Linotype" w:hAnsi="Palatino Linotype"/>
          <w:i/>
          <w:sz w:val="24"/>
          <w:szCs w:val="24"/>
          <w:lang w:val="az-Latn-AZ"/>
        </w:rPr>
        <w:t>Hesabatın tərtib olunmasına sərf olunan vaxt adam-saatla ölçülür və hesabatın tərtib olunmasında iştirak edən işçilərin (işçinin) sayını onların (onun) həmin hesabatın tərtib olunmasına sərf etdikləri (etdiyi) vaxta vurmaqla müəyyənləşdirilir.</w:t>
      </w:r>
    </w:p>
    <w:sectPr w:rsidR="00657CA0" w:rsidRPr="00657CA0" w:rsidSect="0043332B">
      <w:endnotePr>
        <w:numFmt w:val="decimal"/>
      </w:endnotePr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DD7EB" w14:textId="77777777" w:rsidR="00A614B4" w:rsidRDefault="00A614B4" w:rsidP="00657CA0">
      <w:pPr>
        <w:spacing w:after="0" w:line="240" w:lineRule="auto"/>
      </w:pPr>
      <w:r>
        <w:separator/>
      </w:r>
    </w:p>
  </w:endnote>
  <w:endnote w:type="continuationSeparator" w:id="0">
    <w:p w14:paraId="12F97978" w14:textId="77777777" w:rsidR="00A614B4" w:rsidRDefault="00A614B4" w:rsidP="0065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zLat"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4ABD0" w14:textId="77777777" w:rsidR="00A614B4" w:rsidRDefault="00A614B4" w:rsidP="00657CA0">
      <w:pPr>
        <w:spacing w:after="0" w:line="240" w:lineRule="auto"/>
      </w:pPr>
      <w:r>
        <w:separator/>
      </w:r>
    </w:p>
  </w:footnote>
  <w:footnote w:type="continuationSeparator" w:id="0">
    <w:p w14:paraId="480D0EBD" w14:textId="77777777" w:rsidR="00A614B4" w:rsidRDefault="00A614B4" w:rsidP="00657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2B"/>
    <w:rsid w:val="001367C1"/>
    <w:rsid w:val="00220063"/>
    <w:rsid w:val="00220D34"/>
    <w:rsid w:val="00267DBE"/>
    <w:rsid w:val="003A7976"/>
    <w:rsid w:val="0043332B"/>
    <w:rsid w:val="004C20FE"/>
    <w:rsid w:val="004D2C46"/>
    <w:rsid w:val="00657CA0"/>
    <w:rsid w:val="0075593A"/>
    <w:rsid w:val="00796ABD"/>
    <w:rsid w:val="00A22208"/>
    <w:rsid w:val="00A614B4"/>
    <w:rsid w:val="00A82218"/>
    <w:rsid w:val="00B22EB0"/>
    <w:rsid w:val="00BF66FF"/>
    <w:rsid w:val="00D1080C"/>
    <w:rsid w:val="00F56478"/>
    <w:rsid w:val="00FC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884281"/>
  <w15:docId w15:val="{D7008996-FE95-4701-9835-34B742CC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8CF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E02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44F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B10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608CF"/>
    <w:pPr>
      <w:keepNext/>
      <w:spacing w:before="240" w:after="60" w:line="240" w:lineRule="auto"/>
      <w:outlineLvl w:val="3"/>
    </w:pPr>
    <w:rPr>
      <w:rFonts w:ascii="Times New Roman" w:eastAsia="MS Mincho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608CF"/>
    <w:pPr>
      <w:spacing w:after="0" w:line="240" w:lineRule="auto"/>
      <w:jc w:val="both"/>
    </w:pPr>
    <w:rPr>
      <w:rFonts w:ascii="Arial" w:eastAsia="Times New Roman" w:hAnsi="Arial"/>
      <w:sz w:val="28"/>
      <w:szCs w:val="20"/>
      <w:lang w:val="ru-RU" w:eastAsia="ru-RU"/>
    </w:rPr>
  </w:style>
  <w:style w:type="paragraph" w:customStyle="1" w:styleId="CharChar">
    <w:name w:val="Char Char"/>
    <w:basedOn w:val="Normal"/>
    <w:rsid w:val="005B10FD"/>
    <w:pPr>
      <w:spacing w:after="160" w:line="240" w:lineRule="exact"/>
    </w:pPr>
    <w:rPr>
      <w:rFonts w:ascii="Tahoma" w:eastAsia="MS Mincho" w:hAnsi="Tahoma"/>
      <w:sz w:val="20"/>
      <w:szCs w:val="20"/>
    </w:rPr>
  </w:style>
  <w:style w:type="table" w:styleId="TableGrid">
    <w:name w:val="Table Grid"/>
    <w:basedOn w:val="TableNormal"/>
    <w:rsid w:val="005B10F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44F50"/>
    <w:rPr>
      <w:color w:val="0000FF"/>
      <w:u w:val="single"/>
    </w:rPr>
  </w:style>
  <w:style w:type="paragraph" w:styleId="BalloonText">
    <w:name w:val="Balloon Text"/>
    <w:basedOn w:val="Normal"/>
    <w:semiHidden/>
    <w:rsid w:val="00844F5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Iauiue">
    <w:name w:val="Iau?iue"/>
    <w:rsid w:val="00844F5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qFormat/>
    <w:rsid w:val="002F3336"/>
    <w:pPr>
      <w:spacing w:after="0" w:line="240" w:lineRule="auto"/>
      <w:jc w:val="center"/>
    </w:pPr>
    <w:rPr>
      <w:rFonts w:ascii="Arial AzLat" w:eastAsia="MS Mincho" w:hAnsi="Arial AzLat"/>
      <w:sz w:val="32"/>
      <w:szCs w:val="20"/>
      <w:lang w:val="en-GB" w:eastAsia="ru-RU"/>
    </w:rPr>
  </w:style>
  <w:style w:type="paragraph" w:styleId="EndnoteText">
    <w:name w:val="endnote text"/>
    <w:basedOn w:val="Normal"/>
    <w:link w:val="EndnoteTextChar"/>
    <w:unhideWhenUsed/>
    <w:rsid w:val="00657CA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57CA0"/>
    <w:rPr>
      <w:rFonts w:ascii="Calibri" w:eastAsia="Calibri" w:hAnsi="Calibri"/>
      <w:lang w:val="en-US" w:eastAsia="en-US"/>
    </w:rPr>
  </w:style>
  <w:style w:type="character" w:styleId="EndnoteReference">
    <w:name w:val="endnote reference"/>
    <w:basedOn w:val="DefaultParagraphFont"/>
    <w:semiHidden/>
    <w:unhideWhenUsed/>
    <w:rsid w:val="00657C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4E645-BA97-4E7E-A59E-020B1CF2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shohrata</dc:creator>
  <cp:keywords/>
  <dc:description/>
  <cp:lastModifiedBy>Azə1257124.268.user</cp:lastModifiedBy>
  <cp:revision>2</cp:revision>
  <cp:lastPrinted>2013-05-06T09:09:00Z</cp:lastPrinted>
  <dcterms:created xsi:type="dcterms:W3CDTF">2022-07-22T08:42:00Z</dcterms:created>
  <dcterms:modified xsi:type="dcterms:W3CDTF">2022-07-22T08:42:00Z</dcterms:modified>
</cp:coreProperties>
</file>